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71" w:rsidRPr="007F51E2" w:rsidRDefault="00641071"/>
    <w:p w:rsidR="00501AEE" w:rsidRPr="007F51E2" w:rsidRDefault="00501AEE"/>
    <w:p w:rsidR="00501AEE" w:rsidRPr="007F51E2" w:rsidRDefault="00501AEE" w:rsidP="00501AEE">
      <w:pPr>
        <w:jc w:val="center"/>
      </w:pPr>
      <w:r w:rsidRPr="007F51E2">
        <w:t>T.C.</w:t>
      </w:r>
    </w:p>
    <w:p w:rsidR="00501AEE" w:rsidRPr="007F51E2" w:rsidRDefault="00501AEE" w:rsidP="00501AEE">
      <w:pPr>
        <w:jc w:val="center"/>
      </w:pPr>
      <w:r w:rsidRPr="007F51E2">
        <w:t>BOLVADİN KAYMAKAMLIĞI</w:t>
      </w:r>
    </w:p>
    <w:p w:rsidR="00501AEE" w:rsidRPr="007F51E2" w:rsidRDefault="00501AEE" w:rsidP="00501AEE">
      <w:pPr>
        <w:jc w:val="center"/>
      </w:pPr>
      <w:r w:rsidRPr="007F51E2">
        <w:t>İlçe Hıfzıssıhha Kurulu</w:t>
      </w:r>
    </w:p>
    <w:p w:rsidR="00501AEE" w:rsidRPr="007F51E2" w:rsidRDefault="00501AEE" w:rsidP="00501AEE">
      <w:pPr>
        <w:jc w:val="both"/>
      </w:pPr>
    </w:p>
    <w:p w:rsidR="00501AEE" w:rsidRPr="007F51E2" w:rsidRDefault="00501AEE" w:rsidP="00501AEE">
      <w:pPr>
        <w:ind w:left="360"/>
        <w:jc w:val="both"/>
      </w:pPr>
      <w:bookmarkStart w:id="0" w:name="_GoBack"/>
      <w:r w:rsidRPr="007F51E2">
        <w:rPr>
          <w:b/>
        </w:rPr>
        <w:t>KARAR TARİHİ</w:t>
      </w:r>
      <w:proofErr w:type="gramStart"/>
      <w:r w:rsidRPr="007F51E2">
        <w:rPr>
          <w:b/>
        </w:rPr>
        <w:t>:</w:t>
      </w:r>
      <w:r w:rsidRPr="007F51E2">
        <w:t>.</w:t>
      </w:r>
      <w:proofErr w:type="gramEnd"/>
      <w:r w:rsidR="00C666A2">
        <w:t>13</w:t>
      </w:r>
      <w:r w:rsidRPr="007F51E2">
        <w:t>.</w:t>
      </w:r>
      <w:r w:rsidR="001A0AF6">
        <w:t>07</w:t>
      </w:r>
      <w:r w:rsidRPr="007F51E2">
        <w:t>.2020</w:t>
      </w:r>
    </w:p>
    <w:p w:rsidR="00501AEE" w:rsidRPr="007F51E2" w:rsidRDefault="00501AEE" w:rsidP="00501AEE">
      <w:pPr>
        <w:ind w:left="360"/>
        <w:jc w:val="both"/>
      </w:pPr>
      <w:r w:rsidRPr="007F51E2">
        <w:rPr>
          <w:b/>
        </w:rPr>
        <w:t xml:space="preserve">KARAR NO: </w:t>
      </w:r>
      <w:r w:rsidR="00C666A2">
        <w:t>49</w:t>
      </w:r>
    </w:p>
    <w:bookmarkEnd w:id="0"/>
    <w:p w:rsidR="00501AEE" w:rsidRPr="007F51E2" w:rsidRDefault="00501AEE" w:rsidP="00501AEE">
      <w:pPr>
        <w:jc w:val="both"/>
      </w:pPr>
    </w:p>
    <w:p w:rsidR="00501AEE" w:rsidRPr="007F51E2" w:rsidRDefault="00501AEE" w:rsidP="00501AEE">
      <w:pPr>
        <w:jc w:val="both"/>
      </w:pPr>
    </w:p>
    <w:p w:rsidR="00501AEE" w:rsidRPr="007F51E2" w:rsidRDefault="00501AEE" w:rsidP="00501AEE">
      <w:pPr>
        <w:jc w:val="both"/>
      </w:pPr>
    </w:p>
    <w:p w:rsidR="00501AEE" w:rsidRPr="007F51E2" w:rsidRDefault="00501AEE" w:rsidP="00501AEE">
      <w:pPr>
        <w:jc w:val="both"/>
      </w:pPr>
    </w:p>
    <w:p w:rsidR="00501AEE" w:rsidRPr="007F51E2" w:rsidRDefault="00501AEE" w:rsidP="00501AEE">
      <w:pPr>
        <w:jc w:val="center"/>
        <w:rPr>
          <w:b/>
          <w:u w:val="single"/>
        </w:rPr>
      </w:pPr>
      <w:r w:rsidRPr="007F51E2">
        <w:rPr>
          <w:b/>
          <w:u w:val="single"/>
        </w:rPr>
        <w:t>KARAR</w:t>
      </w:r>
    </w:p>
    <w:p w:rsidR="00501AEE" w:rsidRPr="007F51E2" w:rsidRDefault="00501AEE"/>
    <w:p w:rsidR="00501AEE" w:rsidRPr="007F51E2" w:rsidRDefault="00C03E48" w:rsidP="00501AEE">
      <w:pPr>
        <w:jc w:val="both"/>
      </w:pPr>
      <w:r w:rsidRPr="007F51E2">
        <w:rPr>
          <w:shd w:val="clear" w:color="auto" w:fill="FFFFFF"/>
        </w:rPr>
        <w:t xml:space="preserve">    </w:t>
      </w:r>
      <w:r w:rsidR="005C1C5F" w:rsidRPr="007F51E2">
        <w:rPr>
          <w:shd w:val="clear" w:color="auto" w:fill="FFFFFF"/>
        </w:rPr>
        <w:t xml:space="preserve">    </w:t>
      </w:r>
      <w:r w:rsidR="002E0E6A">
        <w:t xml:space="preserve">İlçemiz Umumi Hıfzıssıhha Meclisi </w:t>
      </w:r>
      <w:r w:rsidR="00C666A2">
        <w:rPr>
          <w:color w:val="FF0000"/>
        </w:rPr>
        <w:t>13</w:t>
      </w:r>
      <w:r w:rsidR="002E0E6A" w:rsidRPr="008A452F">
        <w:rPr>
          <w:color w:val="FF0000"/>
        </w:rPr>
        <w:t xml:space="preserve">.07.2020 </w:t>
      </w:r>
      <w:r w:rsidR="002E0E6A">
        <w:t xml:space="preserve">tarihinde saat </w:t>
      </w:r>
      <w:r w:rsidR="002E0E6A" w:rsidRPr="008A452F">
        <w:rPr>
          <w:color w:val="FF0000"/>
        </w:rPr>
        <w:t>10.00</w:t>
      </w:r>
      <w:r w:rsidR="002E0E6A">
        <w:t xml:space="preserve">’da 1593 sayılı Umumi Hıfzıssıhha Kanununun 24 ve 26.maddesi gereği Kaymakam </w:t>
      </w:r>
      <w:proofErr w:type="gramStart"/>
      <w:r w:rsidR="002E0E6A" w:rsidRPr="008A452F">
        <w:rPr>
          <w:color w:val="FF0000"/>
        </w:rPr>
        <w:t>Adem</w:t>
      </w:r>
      <w:proofErr w:type="gramEnd"/>
      <w:r w:rsidR="002E0E6A" w:rsidRPr="008A452F">
        <w:rPr>
          <w:color w:val="FF0000"/>
        </w:rPr>
        <w:t xml:space="preserve"> ÖZTÜRK</w:t>
      </w:r>
      <w:r w:rsidR="002E0E6A">
        <w:t xml:space="preserve"> Başkanlığında aşağıda isimleri ve imzaları bulunan üyelerinin iştirakiyle toplanarak aşağıdaki kararlar alınmıştır.</w:t>
      </w:r>
    </w:p>
    <w:p w:rsidR="00737605" w:rsidRPr="007F51E2" w:rsidRDefault="00737605" w:rsidP="00501AEE">
      <w:pPr>
        <w:jc w:val="both"/>
      </w:pPr>
    </w:p>
    <w:p w:rsidR="00737605" w:rsidRDefault="00737605" w:rsidP="00737605">
      <w:pPr>
        <w:autoSpaceDE w:val="0"/>
        <w:autoSpaceDN w:val="0"/>
        <w:adjustRightInd w:val="0"/>
        <w:rPr>
          <w:rFonts w:eastAsiaTheme="minorHAnsi"/>
          <w:lang w:eastAsia="en-US"/>
        </w:rPr>
      </w:pPr>
      <w:r w:rsidRPr="007F51E2">
        <w:rPr>
          <w:rFonts w:eastAsiaTheme="minorHAnsi"/>
          <w:lang w:eastAsia="en-US"/>
        </w:rPr>
        <w:t>Bu kapsamda;</w:t>
      </w:r>
    </w:p>
    <w:p w:rsidR="00C666A2" w:rsidRPr="007F51E2" w:rsidRDefault="00C666A2" w:rsidP="00737605">
      <w:pPr>
        <w:autoSpaceDE w:val="0"/>
        <w:autoSpaceDN w:val="0"/>
        <w:adjustRightInd w:val="0"/>
        <w:rPr>
          <w:rFonts w:eastAsiaTheme="minorHAnsi"/>
          <w:lang w:eastAsia="en-US"/>
        </w:rPr>
      </w:pPr>
    </w:p>
    <w:p w:rsidR="00C666A2" w:rsidRDefault="00C666A2" w:rsidP="00C666A2">
      <w:r>
        <w:t xml:space="preserve">            </w:t>
      </w:r>
      <w:r>
        <w:t>Tüm Dünya’da etkisi görülen Covid</w:t>
      </w:r>
      <w:r>
        <w:softHyphen/>
        <w:t>19 salgınının, toplum sağlığı ve kamu düzeni açısından oluşturduğu riski yönetebilmek adına hayatın her alanına yönelik tedbirler Sağlık Bakanlığı ve Koronavirüs Bilim Kurulunun önerileri, Sayın Cumhurbaşkanımızın talimatları doğrultusunda alınmakta ve uygulanmaktadır.</w:t>
      </w:r>
    </w:p>
    <w:p w:rsidR="00C666A2" w:rsidRDefault="00C666A2" w:rsidP="00C666A2">
      <w:r>
        <w:t xml:space="preserve"> </w:t>
      </w:r>
      <w:r>
        <w:t xml:space="preserve">           </w:t>
      </w:r>
      <w:proofErr w:type="gramStart"/>
      <w:r>
        <w:t>Bu çerçevede; ilgi (a) Genelgemizle o tarihte sokağa çıkma kısıtlaması devam eden 18 yaş ve altı çocuklarımız ve gençlerimizin yanlarında veli/vasisinin bulunması şartı ile seyahat izin belgesi almaksızın şehir içi ve şehirlerarası yolculuk yapabilecekleri, ilgi (b) Genelgemizle 18 yaş altı çocuk ve gençlerimizle ilgili sokağa çıkma kısıtlamasının, ebeveynleri refakatinde olmaları şartıyla tümüyle kaldırılması hususları düzenlenmişti.</w:t>
      </w:r>
      <w:proofErr w:type="gramEnd"/>
    </w:p>
    <w:p w:rsidR="00C666A2" w:rsidRDefault="00C666A2" w:rsidP="00C666A2">
      <w:r>
        <w:t xml:space="preserve">  </w:t>
      </w:r>
    </w:p>
    <w:p w:rsidR="00C666A2" w:rsidRDefault="00C666A2" w:rsidP="00C666A2">
      <w:r>
        <w:t xml:space="preserve">          </w:t>
      </w:r>
      <w:r>
        <w:t xml:space="preserve"> Gelinen aşamada, başta Sağlık Bakanlığı olmak üzere ilgili Bakanlıklarla yapılan görüşmeler sonucunda; </w:t>
      </w:r>
      <w:r>
        <w:softHyphen/>
        <w:t> 18 yaş altındaki çocuk ve gençlerimizin şehir içi ve şehirlerarası seyahatlerinde yanlarında veli/vasisi bulunması şartının kaldırılması,</w:t>
      </w:r>
    </w:p>
    <w:p w:rsidR="00C666A2" w:rsidRDefault="00C666A2" w:rsidP="00C666A2"/>
    <w:p w:rsidR="00C666A2" w:rsidRDefault="00C666A2" w:rsidP="00C666A2">
      <w:r>
        <w:t xml:space="preserve">      -</w:t>
      </w:r>
      <w:r>
        <w:t xml:space="preserve"> </w:t>
      </w:r>
      <w:r>
        <w:softHyphen/>
        <w:t> Bu kapsamdaki çocuk ve gençlerimizin, karayolu, demiryolu, deniz veya hava yolu ile yapacakları seyahatlerin ilgili mevzuat hükümleriyle belirlenen (pandemi süreci öncesinde olduğu şekliyle) esaslar çerçevesinde yapılması,</w:t>
      </w:r>
    </w:p>
    <w:p w:rsidR="001A0AF6" w:rsidRDefault="00C666A2" w:rsidP="00C666A2">
      <w:pPr>
        <w:rPr>
          <w:shd w:val="clear" w:color="auto" w:fill="FFFFFF"/>
        </w:rPr>
      </w:pPr>
      <w:r>
        <w:t xml:space="preserve">      -</w:t>
      </w:r>
      <w:r>
        <w:t xml:space="preserve"> </w:t>
      </w:r>
      <w:r>
        <w:softHyphen/>
        <w:t> Kendi başlarına yolculuk yapacak çocuk ve gençlerimizin seyahatlerinde de toplu taşıma araçlarına yönelik Bakanlığımızca çıkarılmış olan Genelgeler ile Koronavirüs Bilim Kurulu Rehberinde yer alan hususlara riayet edilmesi, gerektiği değerlendirilmiştir.</w:t>
      </w:r>
      <w:r w:rsidR="001A0AF6">
        <w:rPr>
          <w:shd w:val="clear" w:color="auto" w:fill="FFFFFF"/>
        </w:rPr>
        <w:t xml:space="preserve"> </w:t>
      </w:r>
    </w:p>
    <w:p w:rsidR="00F22419" w:rsidRPr="00F22419" w:rsidRDefault="00F22419" w:rsidP="00F22419">
      <w:pPr>
        <w:autoSpaceDE w:val="0"/>
        <w:autoSpaceDN w:val="0"/>
        <w:adjustRightInd w:val="0"/>
        <w:rPr>
          <w:rFonts w:eastAsiaTheme="minorHAnsi"/>
          <w:color w:val="000000"/>
          <w:lang w:eastAsia="en-US"/>
        </w:rPr>
      </w:pPr>
    </w:p>
    <w:p w:rsidR="00501AEE" w:rsidRPr="007F51E2" w:rsidRDefault="00501AEE" w:rsidP="00772396">
      <w:pPr>
        <w:pStyle w:val="Default"/>
      </w:pPr>
      <w:proofErr w:type="gramStart"/>
      <w:r w:rsidRPr="007F51E2">
        <w:rPr>
          <w:shd w:val="clear" w:color="auto" w:fill="FFFFFF"/>
        </w:rPr>
        <w:t xml:space="preserve">- </w:t>
      </w:r>
      <w:r w:rsidRPr="007F51E2">
        <w:rPr>
          <w:color w:val="000000" w:themeColor="text1"/>
          <w:shd w:val="clear" w:color="auto" w:fill="FFFFFF"/>
        </w:rPr>
        <w:t> İlçe Umumi Hıfzıssıhha Kurulu’nun aldığı kararlara uyulmaması halinde ve her seferinde olmak üzere;</w:t>
      </w:r>
      <w:r w:rsidRPr="007F51E2">
        <w:rPr>
          <w:color w:val="000000" w:themeColor="text1"/>
        </w:rPr>
        <w:br/>
      </w:r>
      <w:r w:rsidRPr="007F51E2">
        <w:rPr>
          <w:color w:val="000000" w:themeColor="text1"/>
          <w:shd w:val="clear" w:color="auto" w:fill="FFFFFF"/>
        </w:rPr>
        <w:t>   a. Umumi Hıfzıssıhha Kanunu’nun </w:t>
      </w:r>
      <w:r w:rsidRPr="007F51E2">
        <w:rPr>
          <w:rStyle w:val="Gl"/>
          <w:color w:val="000000" w:themeColor="text1"/>
          <w:shd w:val="clear" w:color="auto" w:fill="FFFFFF"/>
        </w:rPr>
        <w:t>282. maddesi</w:t>
      </w:r>
      <w:r w:rsidRPr="007F51E2">
        <w:rPr>
          <w:color w:val="000000" w:themeColor="text1"/>
          <w:shd w:val="clear" w:color="auto" w:fill="FFFFFF"/>
        </w:rPr>
        <w:t> gereğince </w:t>
      </w:r>
      <w:r w:rsidRPr="007F51E2">
        <w:rPr>
          <w:color w:val="000000" w:themeColor="text1"/>
        </w:rPr>
        <w:br/>
      </w:r>
      <w:r w:rsidRPr="007F51E2">
        <w:rPr>
          <w:color w:val="000000" w:themeColor="text1"/>
          <w:shd w:val="clear" w:color="auto" w:fill="FFFFFF"/>
        </w:rPr>
        <w:t>   b. Kabahatler Kanunu’nun </w:t>
      </w:r>
      <w:r w:rsidRPr="007F51E2">
        <w:rPr>
          <w:rStyle w:val="Gl"/>
          <w:color w:val="000000" w:themeColor="text1"/>
          <w:shd w:val="clear" w:color="auto" w:fill="FFFFFF"/>
        </w:rPr>
        <w:t>32. maddesi</w:t>
      </w:r>
      <w:r w:rsidRPr="007F51E2">
        <w:rPr>
          <w:color w:val="000000" w:themeColor="text1"/>
          <w:shd w:val="clear" w:color="auto" w:fill="FFFFFF"/>
        </w:rPr>
        <w:t> gereğince idari para cezası,</w:t>
      </w:r>
      <w:r w:rsidRPr="007F51E2">
        <w:rPr>
          <w:color w:val="000000" w:themeColor="text1"/>
        </w:rPr>
        <w:br/>
      </w:r>
      <w:r w:rsidRPr="007F51E2">
        <w:rPr>
          <w:color w:val="000000" w:themeColor="text1"/>
          <w:shd w:val="clear" w:color="auto" w:fill="FFFFFF"/>
        </w:rPr>
        <w:t>   c. Türk Ceza Kanunu’nun Bulaşıcı Hastalıklara İlişkin Tedbirlere Aykırı Davranma başlıklı </w:t>
      </w:r>
      <w:r w:rsidRPr="007F51E2">
        <w:rPr>
          <w:rStyle w:val="Gl"/>
          <w:color w:val="000000" w:themeColor="text1"/>
          <w:shd w:val="clear" w:color="auto" w:fill="FFFFFF"/>
        </w:rPr>
        <w:t>195.</w:t>
      </w:r>
      <w:r w:rsidR="00737605" w:rsidRPr="007F51E2">
        <w:rPr>
          <w:color w:val="000000" w:themeColor="text1"/>
          <w:shd w:val="clear" w:color="auto" w:fill="FFFFFF"/>
        </w:rPr>
        <w:t> maddesinde yer alan ‘’</w:t>
      </w:r>
      <w:r w:rsidRPr="007F51E2">
        <w:rPr>
          <w:color w:val="000000" w:themeColor="text1"/>
          <w:shd w:val="clear" w:color="auto" w:fill="FFFFFF"/>
        </w:rPr>
        <w:t xml:space="preserve"> yetkili makamlarca alınan tedbirlere uymayan kişi, </w:t>
      </w:r>
      <w:r w:rsidRPr="007F51E2">
        <w:rPr>
          <w:rStyle w:val="Vurgu"/>
          <w:b/>
          <w:bCs/>
          <w:color w:val="000000" w:themeColor="text1"/>
          <w:u w:val="single"/>
          <w:shd w:val="clear" w:color="auto" w:fill="FFFFFF"/>
        </w:rPr>
        <w:t>iki aydan bir yıla kadar hapis cezasıyla cezalandırılır.</w:t>
      </w:r>
      <w:r w:rsidRPr="007F51E2">
        <w:rPr>
          <w:color w:val="000000" w:themeColor="text1"/>
          <w:shd w:val="clear" w:color="auto" w:fill="FFFFFF"/>
        </w:rPr>
        <w:t>” hükmü gereği</w:t>
      </w:r>
      <w:r w:rsidR="00604375" w:rsidRPr="007F51E2">
        <w:rPr>
          <w:color w:val="000000" w:themeColor="text1"/>
          <w:shd w:val="clear" w:color="auto" w:fill="FFFFFF"/>
        </w:rPr>
        <w:t xml:space="preserve">nce, bu hükme uymayan kişilerin </w:t>
      </w:r>
      <w:r w:rsidRPr="007F51E2">
        <w:rPr>
          <w:color w:val="000000" w:themeColor="text1"/>
          <w:shd w:val="clear" w:color="auto" w:fill="FFFFFF"/>
        </w:rPr>
        <w:t>haklarında </w:t>
      </w:r>
      <w:r w:rsidRPr="007F51E2">
        <w:rPr>
          <w:rStyle w:val="Gl"/>
          <w:color w:val="000000" w:themeColor="text1"/>
          <w:shd w:val="clear" w:color="auto" w:fill="FFFFFF"/>
        </w:rPr>
        <w:t>ADLİ</w:t>
      </w:r>
      <w:r w:rsidRPr="007F51E2">
        <w:rPr>
          <w:color w:val="000000" w:themeColor="text1"/>
          <w:shd w:val="clear" w:color="auto" w:fill="FFFFFF"/>
        </w:rPr>
        <w:t> ve </w:t>
      </w:r>
      <w:r w:rsidRPr="007F51E2">
        <w:rPr>
          <w:rStyle w:val="Gl"/>
          <w:color w:val="000000" w:themeColor="text1"/>
          <w:shd w:val="clear" w:color="auto" w:fill="FFFFFF"/>
        </w:rPr>
        <w:t>İDARİ İŞLEMLER</w:t>
      </w:r>
      <w:r w:rsidR="00772396" w:rsidRPr="007F51E2">
        <w:rPr>
          <w:rStyle w:val="Gl"/>
          <w:color w:val="000000" w:themeColor="text1"/>
          <w:shd w:val="clear" w:color="auto" w:fill="FFFFFF"/>
        </w:rPr>
        <w:t xml:space="preserve">İN </w:t>
      </w:r>
      <w:r w:rsidR="00772396" w:rsidRPr="007F51E2">
        <w:rPr>
          <w:b/>
          <w:u w:val="single"/>
        </w:rPr>
        <w:t>derhal uygulanmasına</w:t>
      </w:r>
      <w:r w:rsidR="00772396" w:rsidRPr="007F51E2">
        <w:rPr>
          <w:b/>
        </w:rPr>
        <w:t>,</w:t>
      </w:r>
      <w:proofErr w:type="gramEnd"/>
    </w:p>
    <w:p w:rsidR="00501AEE" w:rsidRPr="007F51E2" w:rsidRDefault="00C03E48" w:rsidP="00501AEE">
      <w:r w:rsidRPr="007F51E2">
        <w:rPr>
          <w:color w:val="000000"/>
          <w:shd w:val="clear" w:color="auto" w:fill="FFFFFF"/>
        </w:rPr>
        <w:t xml:space="preserve">  </w:t>
      </w:r>
      <w:r w:rsidR="00772396" w:rsidRPr="007F51E2">
        <w:rPr>
          <w:color w:val="000000"/>
          <w:shd w:val="clear" w:color="auto" w:fill="FFFFFF"/>
        </w:rPr>
        <w:t xml:space="preserve"> d</w:t>
      </w:r>
      <w:r w:rsidR="00501AEE" w:rsidRPr="007F51E2">
        <w:rPr>
          <w:color w:val="000000"/>
          <w:shd w:val="clear" w:color="auto" w:fill="FFFFFF"/>
        </w:rPr>
        <w:t>.</w:t>
      </w:r>
      <w:r w:rsidR="00501AEE" w:rsidRPr="007F51E2">
        <w:rPr>
          <w:color w:val="000000"/>
        </w:rPr>
        <w:t xml:space="preserve"> İş bu hükümlerle ilgili kolluk </w:t>
      </w:r>
      <w:proofErr w:type="gramStart"/>
      <w:r w:rsidR="00501AEE" w:rsidRPr="007F51E2">
        <w:rPr>
          <w:color w:val="000000"/>
        </w:rPr>
        <w:t>güçleri , zabıtalar</w:t>
      </w:r>
      <w:proofErr w:type="gramEnd"/>
      <w:r w:rsidR="00501AEE" w:rsidRPr="007F51E2">
        <w:rPr>
          <w:color w:val="000000"/>
        </w:rPr>
        <w:t xml:space="preserve"> ve </w:t>
      </w:r>
      <w:r w:rsidR="00501AEE" w:rsidRPr="007F51E2">
        <w:t>İlçe Hıfzıssıhha Kurulu tarafından     uygulanmasına,</w:t>
      </w:r>
    </w:p>
    <w:p w:rsidR="00501AEE" w:rsidRPr="007F51E2" w:rsidRDefault="00501AEE" w:rsidP="00501AEE">
      <w:pPr>
        <w:rPr>
          <w:color w:val="000000"/>
          <w:shd w:val="clear" w:color="auto" w:fill="FFFFFF"/>
        </w:rPr>
      </w:pPr>
    </w:p>
    <w:p w:rsidR="00501AEE" w:rsidRPr="007F51E2" w:rsidRDefault="00501AEE" w:rsidP="00501AEE">
      <w:pPr>
        <w:jc w:val="both"/>
      </w:pPr>
      <w:r w:rsidRPr="007F51E2">
        <w:t xml:space="preserve">      Bilgilerinizi ve uygulamada herhangi bir aksaklığa meydan </w:t>
      </w:r>
      <w:r w:rsidR="00181F9B" w:rsidRPr="007F51E2">
        <w:t>verilmemesi</w:t>
      </w:r>
      <w:r w:rsidRPr="007F51E2">
        <w:t xml:space="preserve"> ve mağduriyete neden olunmaması için gerekli koordinasyonun sağlanması, uygulamanın yakinen takip edilerek herhangi bir aksaklığa meydan verilmemesine;</w:t>
      </w:r>
    </w:p>
    <w:p w:rsidR="00181F9B" w:rsidRPr="007F51E2" w:rsidRDefault="00181F9B" w:rsidP="00501AEE">
      <w:pPr>
        <w:spacing w:after="120"/>
        <w:jc w:val="both"/>
      </w:pPr>
    </w:p>
    <w:p w:rsidR="00501AEE" w:rsidRPr="007F51E2" w:rsidRDefault="00181F9B" w:rsidP="00181F9B">
      <w:pPr>
        <w:spacing w:after="120"/>
        <w:jc w:val="both"/>
      </w:pPr>
      <w:r w:rsidRPr="007F51E2">
        <w:t xml:space="preserve">    </w:t>
      </w:r>
      <w:r w:rsidR="00501AEE" w:rsidRPr="007F51E2">
        <w:t xml:space="preserve"> Oy birliği ile karar verilmiştir.</w:t>
      </w:r>
    </w:p>
    <w:sectPr w:rsidR="00501AEE" w:rsidRPr="007F51E2" w:rsidSect="00501A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42E47"/>
    <w:multiLevelType w:val="hybridMultilevel"/>
    <w:tmpl w:val="BF581DAE"/>
    <w:lvl w:ilvl="0" w:tplc="3EFCD31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CB6229"/>
    <w:multiLevelType w:val="hybridMultilevel"/>
    <w:tmpl w:val="5014A6B0"/>
    <w:lvl w:ilvl="0" w:tplc="D59EBFBE">
      <w:numFmt w:val="bullet"/>
      <w:lvlText w:val="-"/>
      <w:lvlJc w:val="left"/>
      <w:pPr>
        <w:ind w:left="720" w:hanging="360"/>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49"/>
    <w:rsid w:val="00010CEC"/>
    <w:rsid w:val="00013210"/>
    <w:rsid w:val="000A011B"/>
    <w:rsid w:val="00181F9B"/>
    <w:rsid w:val="001A0AF6"/>
    <w:rsid w:val="001B0A92"/>
    <w:rsid w:val="0022210B"/>
    <w:rsid w:val="002475B0"/>
    <w:rsid w:val="002E0E6A"/>
    <w:rsid w:val="0033667D"/>
    <w:rsid w:val="0035655E"/>
    <w:rsid w:val="004226B8"/>
    <w:rsid w:val="00501AEE"/>
    <w:rsid w:val="00543449"/>
    <w:rsid w:val="005C1C5F"/>
    <w:rsid w:val="00604375"/>
    <w:rsid w:val="00641071"/>
    <w:rsid w:val="00710BCC"/>
    <w:rsid w:val="00737605"/>
    <w:rsid w:val="0075723C"/>
    <w:rsid w:val="00764695"/>
    <w:rsid w:val="00772396"/>
    <w:rsid w:val="00775747"/>
    <w:rsid w:val="007F51E2"/>
    <w:rsid w:val="00897C1C"/>
    <w:rsid w:val="008E422B"/>
    <w:rsid w:val="009E00F9"/>
    <w:rsid w:val="00B95C20"/>
    <w:rsid w:val="00BD5042"/>
    <w:rsid w:val="00C03E48"/>
    <w:rsid w:val="00C666A2"/>
    <w:rsid w:val="00D375C9"/>
    <w:rsid w:val="00D568D3"/>
    <w:rsid w:val="00D94F54"/>
    <w:rsid w:val="00DF35B8"/>
    <w:rsid w:val="00F224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224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224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22419"/>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 w:type="paragraph" w:styleId="ListeParagraf">
    <w:name w:val="List Paragraph"/>
    <w:basedOn w:val="Normal"/>
    <w:uiPriority w:val="34"/>
    <w:qFormat/>
    <w:rsid w:val="0075723C"/>
    <w:pPr>
      <w:ind w:left="720"/>
      <w:contextualSpacing/>
    </w:pPr>
  </w:style>
  <w:style w:type="character" w:customStyle="1" w:styleId="Balk2Char">
    <w:name w:val="Başlık 2 Char"/>
    <w:basedOn w:val="VarsaylanParagrafYazTipi"/>
    <w:link w:val="Balk2"/>
    <w:uiPriority w:val="9"/>
    <w:rsid w:val="00F22419"/>
    <w:rPr>
      <w:rFonts w:asciiTheme="majorHAnsi" w:eastAsiaTheme="majorEastAsia" w:hAnsiTheme="majorHAnsi" w:cstheme="majorBidi"/>
      <w:b/>
      <w:bCs/>
      <w:color w:val="4F81BD" w:themeColor="accent1"/>
      <w:sz w:val="26"/>
      <w:szCs w:val="26"/>
      <w:lang w:eastAsia="tr-TR"/>
    </w:rPr>
  </w:style>
  <w:style w:type="character" w:customStyle="1" w:styleId="Balk1Char">
    <w:name w:val="Başlık 1 Char"/>
    <w:basedOn w:val="VarsaylanParagrafYazTipi"/>
    <w:link w:val="Balk1"/>
    <w:uiPriority w:val="9"/>
    <w:rsid w:val="00F22419"/>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semiHidden/>
    <w:rsid w:val="00F22419"/>
    <w:rPr>
      <w:rFonts w:asciiTheme="majorHAnsi" w:eastAsiaTheme="majorEastAsia" w:hAnsiTheme="majorHAnsi" w:cstheme="majorBidi"/>
      <w:b/>
      <w:bCs/>
      <w:color w:val="4F81BD" w:themeColor="accent1"/>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224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224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22419"/>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 w:type="paragraph" w:styleId="ListeParagraf">
    <w:name w:val="List Paragraph"/>
    <w:basedOn w:val="Normal"/>
    <w:uiPriority w:val="34"/>
    <w:qFormat/>
    <w:rsid w:val="0075723C"/>
    <w:pPr>
      <w:ind w:left="720"/>
      <w:contextualSpacing/>
    </w:pPr>
  </w:style>
  <w:style w:type="character" w:customStyle="1" w:styleId="Balk2Char">
    <w:name w:val="Başlık 2 Char"/>
    <w:basedOn w:val="VarsaylanParagrafYazTipi"/>
    <w:link w:val="Balk2"/>
    <w:uiPriority w:val="9"/>
    <w:rsid w:val="00F22419"/>
    <w:rPr>
      <w:rFonts w:asciiTheme="majorHAnsi" w:eastAsiaTheme="majorEastAsia" w:hAnsiTheme="majorHAnsi" w:cstheme="majorBidi"/>
      <w:b/>
      <w:bCs/>
      <w:color w:val="4F81BD" w:themeColor="accent1"/>
      <w:sz w:val="26"/>
      <w:szCs w:val="26"/>
      <w:lang w:eastAsia="tr-TR"/>
    </w:rPr>
  </w:style>
  <w:style w:type="character" w:customStyle="1" w:styleId="Balk1Char">
    <w:name w:val="Başlık 1 Char"/>
    <w:basedOn w:val="VarsaylanParagrafYazTipi"/>
    <w:link w:val="Balk1"/>
    <w:uiPriority w:val="9"/>
    <w:rsid w:val="00F22419"/>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semiHidden/>
    <w:rsid w:val="00F22419"/>
    <w:rPr>
      <w:rFonts w:asciiTheme="majorHAnsi" w:eastAsiaTheme="majorEastAsia" w:hAnsiTheme="majorHAnsi" w:cstheme="majorBidi"/>
      <w:b/>
      <w:bCs/>
      <w:color w:val="4F81BD" w:themeColor="accent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37599">
      <w:bodyDiv w:val="1"/>
      <w:marLeft w:val="0"/>
      <w:marRight w:val="0"/>
      <w:marTop w:val="0"/>
      <w:marBottom w:val="0"/>
      <w:divBdr>
        <w:top w:val="none" w:sz="0" w:space="0" w:color="auto"/>
        <w:left w:val="none" w:sz="0" w:space="0" w:color="auto"/>
        <w:bottom w:val="none" w:sz="0" w:space="0" w:color="auto"/>
        <w:right w:val="none" w:sz="0" w:space="0" w:color="auto"/>
      </w:divBdr>
      <w:divsChild>
        <w:div w:id="630213411">
          <w:marLeft w:val="0"/>
          <w:marRight w:val="0"/>
          <w:marTop w:val="90"/>
          <w:marBottom w:val="0"/>
          <w:divBdr>
            <w:top w:val="none" w:sz="0" w:space="0" w:color="auto"/>
            <w:left w:val="none" w:sz="0" w:space="0" w:color="auto"/>
            <w:bottom w:val="none" w:sz="0" w:space="0" w:color="auto"/>
            <w:right w:val="none" w:sz="0" w:space="0" w:color="auto"/>
          </w:divBdr>
          <w:divsChild>
            <w:div w:id="206264440">
              <w:marLeft w:val="0"/>
              <w:marRight w:val="0"/>
              <w:marTop w:val="0"/>
              <w:marBottom w:val="420"/>
              <w:divBdr>
                <w:top w:val="none" w:sz="0" w:space="0" w:color="auto"/>
                <w:left w:val="none" w:sz="0" w:space="0" w:color="auto"/>
                <w:bottom w:val="none" w:sz="0" w:space="0" w:color="auto"/>
                <w:right w:val="none" w:sz="0" w:space="0" w:color="auto"/>
              </w:divBdr>
              <w:divsChild>
                <w:div w:id="1274895136">
                  <w:marLeft w:val="0"/>
                  <w:marRight w:val="0"/>
                  <w:marTop w:val="0"/>
                  <w:marBottom w:val="0"/>
                  <w:divBdr>
                    <w:top w:val="none" w:sz="0" w:space="0" w:color="auto"/>
                    <w:left w:val="none" w:sz="0" w:space="0" w:color="auto"/>
                    <w:bottom w:val="none" w:sz="0" w:space="0" w:color="auto"/>
                    <w:right w:val="none" w:sz="0" w:space="0" w:color="auto"/>
                  </w:divBdr>
                  <w:divsChild>
                    <w:div w:id="1463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427</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27</cp:revision>
  <cp:lastPrinted>2020-04-03T11:13:00Z</cp:lastPrinted>
  <dcterms:created xsi:type="dcterms:W3CDTF">2020-03-27T10:20:00Z</dcterms:created>
  <dcterms:modified xsi:type="dcterms:W3CDTF">2020-07-14T13:01:00Z</dcterms:modified>
</cp:coreProperties>
</file>